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0C21" w14:textId="4B353826" w:rsidR="00C75158" w:rsidRDefault="009E2F2B" w:rsidP="00C7515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</w:pPr>
      <w:r w:rsidRPr="009E2F2B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A86317B" wp14:editId="4E95F035">
            <wp:simplePos x="0" y="0"/>
            <wp:positionH relativeFrom="column">
              <wp:posOffset>889635</wp:posOffset>
            </wp:positionH>
            <wp:positionV relativeFrom="paragraph">
              <wp:posOffset>-4445</wp:posOffset>
            </wp:positionV>
            <wp:extent cx="597535" cy="5238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358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>3</w:t>
      </w:r>
      <w:r w:rsidR="00C75158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>2</w:t>
      </w:r>
      <w:r w:rsidR="002733C6" w:rsidRPr="002733C6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 xml:space="preserve">º SIICUSP </w:t>
      </w:r>
      <w:r w:rsidR="002733C6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 xml:space="preserve">– Indicações para </w:t>
      </w:r>
    </w:p>
    <w:p w14:paraId="5A7D148A" w14:textId="78C9B62E" w:rsidR="002733C6" w:rsidRDefault="002733C6" w:rsidP="00C7515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>a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 xml:space="preserve"> 2ª etapa internacional</w:t>
      </w:r>
    </w:p>
    <w:p w14:paraId="0B89D9FD" w14:textId="77777777" w:rsidR="002733C6" w:rsidRDefault="002733C6" w:rsidP="002733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</w:pPr>
    </w:p>
    <w:p w14:paraId="2A52F4AB" w14:textId="77777777" w:rsidR="00B32750" w:rsidRDefault="00B32750" w:rsidP="00B32750">
      <w:pPr>
        <w:jc w:val="both"/>
      </w:pPr>
    </w:p>
    <w:p w14:paraId="427C68F2" w14:textId="6DF9FC5A" w:rsidR="00242587" w:rsidRDefault="002733C6" w:rsidP="00B32750">
      <w:pPr>
        <w:jc w:val="both"/>
      </w:pPr>
      <w:bookmarkStart w:id="0" w:name="_GoBack"/>
      <w:bookmarkEnd w:id="0"/>
      <w:r>
        <w:t xml:space="preserve">Agradecemos a participação de todos na 1ª etapa do </w:t>
      </w:r>
      <w:r w:rsidR="00B32750">
        <w:t xml:space="preserve">32º </w:t>
      </w:r>
      <w:r>
        <w:t xml:space="preserve">SIICUSP, que contou com </w:t>
      </w:r>
      <w:r w:rsidR="00C75158">
        <w:t>52</w:t>
      </w:r>
      <w:r>
        <w:t xml:space="preserve"> trabalhos apresentados</w:t>
      </w:r>
      <w:r w:rsidR="00C75158">
        <w:t xml:space="preserve"> e</w:t>
      </w:r>
      <w:r>
        <w:t xml:space="preserve"> </w:t>
      </w:r>
      <w:r w:rsidR="00110051">
        <w:t>16</w:t>
      </w:r>
      <w:r>
        <w:t xml:space="preserve"> avaliadores</w:t>
      </w:r>
      <w:r w:rsidR="00C75158">
        <w:t xml:space="preserve"> -</w:t>
      </w:r>
      <w:r>
        <w:t xml:space="preserve"> entre docentes, doutorando</w:t>
      </w:r>
      <w:r w:rsidR="00BC0358">
        <w:t>s</w:t>
      </w:r>
      <w:r>
        <w:t xml:space="preserve"> e </w:t>
      </w:r>
      <w:proofErr w:type="spellStart"/>
      <w:r w:rsidR="00BC0358">
        <w:t>pós-doutorandos</w:t>
      </w:r>
      <w:proofErr w:type="spellEnd"/>
      <w:r>
        <w:t>.</w:t>
      </w:r>
    </w:p>
    <w:p w14:paraId="593FFA5E" w14:textId="0674D686" w:rsidR="00B32750" w:rsidRDefault="00B32750" w:rsidP="00B32750">
      <w:pPr>
        <w:jc w:val="both"/>
      </w:pPr>
      <w:r>
        <w:t xml:space="preserve">De acordo com as normas da </w:t>
      </w:r>
      <w:proofErr w:type="spellStart"/>
      <w:r>
        <w:t>Pró-Reitoria</w:t>
      </w:r>
      <w:proofErr w:type="spellEnd"/>
      <w:r>
        <w:t xml:space="preserve"> de Pesquisa foram indicados os 8 alunos para a </w:t>
      </w:r>
      <w:r>
        <w:rPr>
          <w:rStyle w:val="gmail-il"/>
        </w:rPr>
        <w:t>2</w:t>
      </w:r>
      <w:r>
        <w:t xml:space="preserve">ª </w:t>
      </w:r>
      <w:r>
        <w:rPr>
          <w:rStyle w:val="gmail-il"/>
        </w:rPr>
        <w:t>etapa</w:t>
      </w:r>
      <w:r>
        <w:t xml:space="preserve"> internacional do </w:t>
      </w:r>
      <w:r>
        <w:rPr>
          <w:rStyle w:val="gmail-il"/>
        </w:rPr>
        <w:t>SIICUSP</w:t>
      </w:r>
      <w:r>
        <w:t xml:space="preserve"> (que, conforme definido pela </w:t>
      </w:r>
      <w:proofErr w:type="spellStart"/>
      <w:r>
        <w:t>CPq</w:t>
      </w:r>
      <w:proofErr w:type="spellEnd"/>
      <w:r>
        <w:t xml:space="preserve"> - FDRP/USP, receberam as maiores notas nas avaliações e têm maior tempo de USP).</w:t>
      </w:r>
    </w:p>
    <w:p w14:paraId="4B567525" w14:textId="77777777" w:rsidR="00B32750" w:rsidRDefault="00B32750" w:rsidP="00B32750">
      <w:pPr>
        <w:jc w:val="both"/>
      </w:pPr>
    </w:p>
    <w:p w14:paraId="6A325561" w14:textId="216921BC" w:rsidR="002733C6" w:rsidRDefault="002733C6">
      <w:r>
        <w:t>Abaixo segue a lista dos alunos: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2835"/>
      </w:tblGrid>
      <w:tr w:rsidR="00C75158" w:rsidRPr="00C75158" w14:paraId="420833CD" w14:textId="77777777" w:rsidTr="00C75158">
        <w:trPr>
          <w:trHeight w:val="172"/>
        </w:trPr>
        <w:tc>
          <w:tcPr>
            <w:tcW w:w="1980" w:type="dxa"/>
            <w:shd w:val="clear" w:color="auto" w:fill="auto"/>
            <w:vAlign w:val="center"/>
            <w:hideMark/>
          </w:tcPr>
          <w:p w14:paraId="73ACE701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aluno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76BC3B9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do projeto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4083AC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orientador</w:t>
            </w:r>
          </w:p>
        </w:tc>
      </w:tr>
      <w:tr w:rsidR="00C75158" w:rsidRPr="00C75158" w14:paraId="14BD6624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4FB822E7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Clemerson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Cruz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A5174B2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O Incidente de Resolução de Demandas Repetitivas (IRDR) nos TRF s: uma análise empírica do cenário nos últimos 5 anos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F6D105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Prof. Dr.  Camilo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Zufelato</w:t>
            </w:r>
            <w:proofErr w:type="spellEnd"/>
          </w:p>
        </w:tc>
      </w:tr>
      <w:tr w:rsidR="00C75158" w:rsidRPr="00C75158" w14:paraId="3B342E61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410424D5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Felipe Augusto Silva Tolino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576E890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Uma análise institucionalista do exercício do poder de controle pelos fundos de investimento em participações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C49FD3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Prof. Dr. Gustavo Saad Diniz</w:t>
            </w:r>
          </w:p>
        </w:tc>
      </w:tr>
      <w:tr w:rsidR="00C75158" w:rsidRPr="00C75158" w14:paraId="432E243F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5BE41913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Lima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Estevanatto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0E09B24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Imposto de renda e seus efeitos socioeconômicos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ACB1CE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Prof. Dr. Guilherme Adolfo dos Santos Mendes</w:t>
            </w:r>
          </w:p>
        </w:tc>
      </w:tr>
      <w:tr w:rsidR="00C75158" w:rsidRPr="00C75158" w14:paraId="5B35DCD2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5C315AD4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Renzo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Lopes de Souza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Soraggi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B53B095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Análise comparada entre o sistema de concessão de patentes no Brasil e o USPTO: uma perspectiva jurídica e econômica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AA1009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Prof. Dr.  Rogério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Alessandre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Castro</w:t>
            </w:r>
          </w:p>
        </w:tc>
      </w:tr>
      <w:tr w:rsidR="00C75158" w:rsidRPr="00C75158" w14:paraId="68CD5269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3C653CEE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Vitor Abrahão Castro Alves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609E6FF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Análise das repercussões jurídicas na implementação de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blockchain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para rastreabilidade no agronegócio brasileiro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EFA658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Profa. Dra.  Flávia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Trentini</w:t>
            </w:r>
            <w:proofErr w:type="spellEnd"/>
          </w:p>
        </w:tc>
      </w:tr>
      <w:tr w:rsidR="00C75158" w:rsidRPr="00C75158" w14:paraId="6F7971E3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27DF7B2F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Leticia Vieira de Oliveira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13F09D1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Crowdfunding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financiamento de ações judiciais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68545E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Prof. Dr. Fernando da Fonseca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Gajardoni</w:t>
            </w:r>
            <w:proofErr w:type="spellEnd"/>
          </w:p>
        </w:tc>
      </w:tr>
      <w:tr w:rsidR="00C75158" w:rsidRPr="00C75158" w14:paraId="25F85CB6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21130635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Nathan de Oliveira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Salani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Athaide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D266A92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Interface entre Direito Antitruste e economia digital: a ocorrência de condutas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colusivas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por meio de algoritmos e inteligência artificial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D34B30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Prof. Dr. Gabriel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Loretto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Lochagin</w:t>
            </w:r>
            <w:proofErr w:type="spellEnd"/>
          </w:p>
        </w:tc>
      </w:tr>
      <w:tr w:rsidR="00C75158" w:rsidRPr="00C75158" w14:paraId="3D3EA830" w14:textId="77777777" w:rsidTr="00C75158">
        <w:trPr>
          <w:trHeight w:val="373"/>
        </w:trPr>
        <w:tc>
          <w:tcPr>
            <w:tcW w:w="1980" w:type="dxa"/>
            <w:shd w:val="clear" w:color="000000" w:fill="auto"/>
            <w:vAlign w:val="center"/>
            <w:hideMark/>
          </w:tcPr>
          <w:p w14:paraId="440977A7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Júlia Carolina Malara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Battigaglia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9CA5964" w14:textId="77777777" w:rsidR="00C75158" w:rsidRPr="00C75158" w:rsidRDefault="00C75158" w:rsidP="00C75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Tráfico de mulheres brasileiras e aliciamento digital: análise de dados do perfil </w:t>
            </w:r>
            <w:proofErr w:type="spellStart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vitimológico</w:t>
            </w:r>
            <w:proofErr w:type="spellEnd"/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, de atuação policial e institucional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D41537" w14:textId="77777777" w:rsidR="00C75158" w:rsidRPr="00C75158" w:rsidRDefault="00C75158" w:rsidP="00C75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5158">
              <w:rPr>
                <w:rFonts w:ascii="Calibri" w:eastAsia="Times New Roman" w:hAnsi="Calibri" w:cs="Calibri"/>
                <w:color w:val="000000"/>
                <w:lang w:eastAsia="pt-BR"/>
              </w:rPr>
              <w:t>Prof. Dr. Eduardo Saad Diniz</w:t>
            </w:r>
          </w:p>
        </w:tc>
      </w:tr>
    </w:tbl>
    <w:p w14:paraId="01785E02" w14:textId="4ED8FB8F" w:rsidR="002733C6" w:rsidRDefault="002733C6"/>
    <w:p w14:paraId="75378519" w14:textId="77777777" w:rsidR="00B32750" w:rsidRDefault="00B32750"/>
    <w:p w14:paraId="01BB2216" w14:textId="06EB2979" w:rsidR="003D6B9D" w:rsidRDefault="003D6B9D">
      <w:r>
        <w:t xml:space="preserve">A 2ª etapa do SIICUSP acontecerá </w:t>
      </w:r>
      <w:r w:rsidR="009E2F2B" w:rsidRPr="009E2F2B">
        <w:t>entre março e abril de 2025</w:t>
      </w:r>
      <w:r w:rsidR="00C8021F">
        <w:t xml:space="preserve">, </w:t>
      </w:r>
      <w:r w:rsidR="00C75158">
        <w:t xml:space="preserve">em </w:t>
      </w:r>
      <w:r w:rsidR="00C8021F">
        <w:t>São Paulo</w:t>
      </w:r>
      <w:r>
        <w:t xml:space="preserve">. </w:t>
      </w:r>
    </w:p>
    <w:p w14:paraId="463587C0" w14:textId="4CFFCB73" w:rsidR="003D6B9D" w:rsidRDefault="003D6B9D">
      <w:r>
        <w:t xml:space="preserve">Em caso de dúvidas encaminhar </w:t>
      </w:r>
      <w:proofErr w:type="spellStart"/>
      <w:r>
        <w:t>email</w:t>
      </w:r>
      <w:proofErr w:type="spellEnd"/>
      <w:r>
        <w:t xml:space="preserve"> para </w:t>
      </w:r>
      <w:hyperlink r:id="rId7" w:history="1">
        <w:r w:rsidRPr="008B425C">
          <w:rPr>
            <w:rStyle w:val="Hyperlink"/>
          </w:rPr>
          <w:t>cpqfdrp@usp.br</w:t>
        </w:r>
      </w:hyperlink>
      <w:r>
        <w:t xml:space="preserve"> </w:t>
      </w:r>
    </w:p>
    <w:sectPr w:rsidR="003D6B9D" w:rsidSect="00C75158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5E3F0" w14:textId="77777777" w:rsidR="00DE252B" w:rsidRDefault="00DE252B" w:rsidP="00C8021F">
      <w:pPr>
        <w:spacing w:after="0" w:line="240" w:lineRule="auto"/>
      </w:pPr>
      <w:r>
        <w:separator/>
      </w:r>
    </w:p>
  </w:endnote>
  <w:endnote w:type="continuationSeparator" w:id="0">
    <w:p w14:paraId="139EB662" w14:textId="77777777" w:rsidR="00DE252B" w:rsidRDefault="00DE252B" w:rsidP="00C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B4131" w14:textId="77777777" w:rsidR="00DE252B" w:rsidRDefault="00DE252B" w:rsidP="00C8021F">
      <w:pPr>
        <w:spacing w:after="0" w:line="240" w:lineRule="auto"/>
      </w:pPr>
      <w:r>
        <w:separator/>
      </w:r>
    </w:p>
  </w:footnote>
  <w:footnote w:type="continuationSeparator" w:id="0">
    <w:p w14:paraId="30DF7A6B" w14:textId="77777777" w:rsidR="00DE252B" w:rsidRDefault="00DE252B" w:rsidP="00C8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0953" w14:textId="200DB81C" w:rsidR="009E2F2B" w:rsidRDefault="009E2F2B">
    <w:pPr>
      <w:pStyle w:val="Cabealho"/>
    </w:pPr>
    <w:r>
      <w:rPr>
        <w:noProof/>
        <w:lang w:eastAsia="pt-BR"/>
      </w:rPr>
      <w:drawing>
        <wp:inline distT="0" distB="0" distL="0" distR="0" wp14:anchorId="0677F4F9" wp14:editId="273B9BBA">
          <wp:extent cx="662964" cy="581025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" cy="586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C6"/>
    <w:rsid w:val="00110051"/>
    <w:rsid w:val="002271FA"/>
    <w:rsid w:val="00242587"/>
    <w:rsid w:val="002733C6"/>
    <w:rsid w:val="003D6B9D"/>
    <w:rsid w:val="005E7F2E"/>
    <w:rsid w:val="009E2F2B"/>
    <w:rsid w:val="00B32750"/>
    <w:rsid w:val="00BC0358"/>
    <w:rsid w:val="00C75158"/>
    <w:rsid w:val="00C8021F"/>
    <w:rsid w:val="00DE252B"/>
    <w:rsid w:val="00D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6C83"/>
  <w15:docId w15:val="{405FAB84-8CFB-429E-8BEE-9FAB7A1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33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D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D6B9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0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21F"/>
  </w:style>
  <w:style w:type="paragraph" w:styleId="Rodap">
    <w:name w:val="footer"/>
    <w:basedOn w:val="Normal"/>
    <w:link w:val="RodapChar"/>
    <w:uiPriority w:val="99"/>
    <w:unhideWhenUsed/>
    <w:rsid w:val="00C80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21F"/>
  </w:style>
  <w:style w:type="character" w:styleId="HiperlinkVisitado">
    <w:name w:val="FollowedHyperlink"/>
    <w:basedOn w:val="Fontepargpadro"/>
    <w:uiPriority w:val="99"/>
    <w:semiHidden/>
    <w:unhideWhenUsed/>
    <w:rsid w:val="00C8021F"/>
    <w:rPr>
      <w:color w:val="800080" w:themeColor="followedHyperlink"/>
      <w:u w:val="single"/>
    </w:rPr>
  </w:style>
  <w:style w:type="character" w:customStyle="1" w:styleId="gmail-il">
    <w:name w:val="gmail-il"/>
    <w:basedOn w:val="Fontepargpadro"/>
    <w:rsid w:val="00C7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pqfdrp@u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Eder Goncalves de Padua</dc:creator>
  <cp:lastModifiedBy>Rodrigo Brunelli Pirani</cp:lastModifiedBy>
  <cp:revision>4</cp:revision>
  <dcterms:created xsi:type="dcterms:W3CDTF">2024-12-06T19:36:00Z</dcterms:created>
  <dcterms:modified xsi:type="dcterms:W3CDTF">2024-12-06T20:00:00Z</dcterms:modified>
</cp:coreProperties>
</file>